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FAFD" w14:textId="77777777" w:rsidR="00860286" w:rsidRPr="00284822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Cambria" w:eastAsia="Arial" w:hAnsi="Cambria" w:cs="Arial"/>
          <w:b/>
          <w:sz w:val="32"/>
          <w:szCs w:val="32"/>
        </w:rPr>
      </w:pPr>
      <w:r w:rsidRPr="00284822">
        <w:rPr>
          <w:rFonts w:ascii="Cambria" w:eastAsia="Arial" w:hAnsi="Cambria" w:cs="Arial"/>
          <w:b/>
          <w:sz w:val="32"/>
          <w:szCs w:val="32"/>
        </w:rPr>
        <w:t>APPENDIX:</w:t>
      </w:r>
    </w:p>
    <w:p w14:paraId="6105B71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sz w:val="29"/>
          <w:szCs w:val="29"/>
        </w:rPr>
      </w:pPr>
    </w:p>
    <w:p w14:paraId="334DDEDF" w14:textId="77777777" w:rsidR="00860286" w:rsidRPr="00284822" w:rsidRDefault="00491C7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Cambria" w:eastAsia="Arial" w:hAnsi="Cambria" w:cs="Arial"/>
          <w:sz w:val="29"/>
          <w:szCs w:val="29"/>
        </w:rPr>
      </w:pPr>
      <w:r w:rsidRPr="00284822">
        <w:rPr>
          <w:rFonts w:ascii="Cambria" w:eastAsia="Arial" w:hAnsi="Cambria" w:cs="Arial"/>
          <w:b/>
          <w:sz w:val="29"/>
          <w:szCs w:val="29"/>
        </w:rPr>
        <w:t>I.</w:t>
      </w:r>
      <w:r w:rsidR="00860286" w:rsidRPr="00284822">
        <w:rPr>
          <w:rFonts w:ascii="Cambria" w:eastAsia="Arial" w:hAnsi="Cambria" w:cs="Arial"/>
          <w:b/>
          <w:sz w:val="29"/>
          <w:szCs w:val="29"/>
        </w:rPr>
        <w:tab/>
      </w:r>
      <w:r w:rsidR="00907F3B" w:rsidRPr="00284822">
        <w:rPr>
          <w:rFonts w:ascii="Cambria" w:eastAsia="Arial" w:hAnsi="Cambria" w:cs="Arial"/>
          <w:b/>
          <w:color w:val="auto"/>
          <w:sz w:val="29"/>
          <w:szCs w:val="29"/>
        </w:rPr>
        <w:t>ORGANIZATION</w:t>
      </w:r>
      <w:r w:rsidR="00860286" w:rsidRPr="00284822">
        <w:rPr>
          <w:rFonts w:ascii="Cambria" w:eastAsia="Arial" w:hAnsi="Cambria" w:cs="Arial"/>
          <w:b/>
          <w:color w:val="auto"/>
          <w:sz w:val="29"/>
          <w:szCs w:val="29"/>
        </w:rPr>
        <w:t xml:space="preserve"> RESPONSIBILITIES AND REQUIREMENTS</w:t>
      </w:r>
    </w:p>
    <w:p w14:paraId="4D6BF1F8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sz w:val="29"/>
          <w:szCs w:val="29"/>
        </w:rPr>
      </w:pPr>
    </w:p>
    <w:p w14:paraId="412E9295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/>
        <w:jc w:val="both"/>
      </w:pPr>
      <w:r>
        <w:t xml:space="preserve">The following list of responsibilities for the </w:t>
      </w:r>
      <w:r w:rsidR="009137B3">
        <w:t>organizations’</w:t>
      </w:r>
      <w:r>
        <w:t xml:space="preserve"> positions should be considered as guidelines and not as a complete listing of responsibilities.  Each </w:t>
      </w:r>
      <w:r w:rsidR="009137B3">
        <w:t>organization</w:t>
      </w:r>
      <w:r>
        <w:t xml:space="preserve"> must determine the exact duties of each officer.</w:t>
      </w:r>
    </w:p>
    <w:p w14:paraId="32BA2FA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sz w:val="29"/>
          <w:szCs w:val="29"/>
        </w:rPr>
      </w:pPr>
    </w:p>
    <w:p w14:paraId="2BC2E51F" w14:textId="77777777" w:rsidR="00860286" w:rsidRPr="00284822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Cambria" w:eastAsia="Arial" w:hAnsi="Cambria" w:cs="Arial"/>
          <w:sz w:val="28"/>
          <w:szCs w:val="28"/>
        </w:rPr>
      </w:pPr>
      <w:r w:rsidRPr="00284822">
        <w:rPr>
          <w:rFonts w:ascii="Cambria" w:eastAsia="Arial" w:hAnsi="Cambria" w:cs="Arial"/>
          <w:b/>
          <w:sz w:val="28"/>
          <w:szCs w:val="28"/>
        </w:rPr>
        <w:t>A.</w:t>
      </w:r>
      <w:r w:rsidRPr="00284822">
        <w:rPr>
          <w:rFonts w:ascii="Cambria" w:eastAsia="Arial" w:hAnsi="Cambria" w:cs="Arial"/>
          <w:b/>
          <w:sz w:val="28"/>
          <w:szCs w:val="28"/>
        </w:rPr>
        <w:tab/>
        <w:t>President</w:t>
      </w:r>
    </w:p>
    <w:p w14:paraId="6EDCACBA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sz w:val="29"/>
          <w:szCs w:val="29"/>
        </w:rPr>
      </w:pPr>
    </w:p>
    <w:p w14:paraId="22DB4CF0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 w:hanging="720"/>
        <w:jc w:val="both"/>
      </w:pPr>
      <w:r>
        <w:tab/>
        <w:t>Each</w:t>
      </w:r>
      <w:r w:rsidR="00AD6AB7">
        <w:t xml:space="preserve"> organization</w:t>
      </w:r>
      <w:r>
        <w:t xml:space="preserve"> must elect, appoint or designate a student President to perform the following duties:</w:t>
      </w:r>
    </w:p>
    <w:p w14:paraId="52236648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 w:hanging="720"/>
        <w:jc w:val="both"/>
      </w:pPr>
    </w:p>
    <w:p w14:paraId="3317C2DB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1.</w:t>
      </w:r>
      <w:r>
        <w:tab/>
        <w:t>Read and understand the contents of the Club Sports Manual.</w:t>
      </w:r>
    </w:p>
    <w:p w14:paraId="319B1836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25FCA27D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 w:hanging="720"/>
        <w:jc w:val="both"/>
      </w:pPr>
      <w:r>
        <w:tab/>
        <w:t xml:space="preserve"> 2.</w:t>
      </w:r>
      <w:r>
        <w:tab/>
        <w:t xml:space="preserve">When necessary, coordinate </w:t>
      </w:r>
      <w:r w:rsidR="00907F3B">
        <w:t>organization</w:t>
      </w:r>
      <w:r>
        <w:t xml:space="preserve"> activities with the </w:t>
      </w:r>
      <w:r w:rsidRPr="00907F3B">
        <w:t>Primary Advisor.</w:t>
      </w:r>
    </w:p>
    <w:p w14:paraId="67F26B33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5A0782E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3.</w:t>
      </w:r>
      <w:r>
        <w:tab/>
        <w:t>Keep</w:t>
      </w:r>
      <w:r w:rsidR="00907F3B">
        <w:t xml:space="preserve"> the organization’s</w:t>
      </w:r>
      <w:r>
        <w:t xml:space="preserve"> roster up-to-date. Maintenance of membership through the CCC site is required.</w:t>
      </w:r>
    </w:p>
    <w:p w14:paraId="6D35D00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447A7CE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720"/>
        <w:jc w:val="both"/>
      </w:pPr>
      <w:r>
        <w:t xml:space="preserve"> 4. </w:t>
      </w:r>
      <w:r>
        <w:tab/>
        <w:t xml:space="preserve">Be sure that your Club Sports President and/or pre-appointed alternate attends all Club Sports Council meetings.  These meetings are scheduled for once a month.  Failure to comply with this guideline will result in loss of funding eligibility. </w:t>
      </w:r>
    </w:p>
    <w:p w14:paraId="2A16742C" w14:textId="77777777" w:rsidR="00860286" w:rsidRDefault="00860286" w:rsidP="00860286">
      <w:pPr>
        <w:tabs>
          <w:tab w:val="left" w:pos="-720"/>
        </w:tabs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73960D" w14:textId="77777777" w:rsidR="00860286" w:rsidRDefault="00860286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5.</w:t>
      </w:r>
      <w:r>
        <w:tab/>
        <w:t>Inform members of policies, procedures, expectations, emergency procedures, safety guidelines and other regulations that must be followed.</w:t>
      </w:r>
    </w:p>
    <w:p w14:paraId="7F5030EF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42723437" w14:textId="77777777" w:rsidR="00860286" w:rsidRDefault="00F76869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6</w:t>
      </w:r>
      <w:r w:rsidR="00860286">
        <w:t>.</w:t>
      </w:r>
      <w:r w:rsidR="00860286">
        <w:tab/>
        <w:t>Familiarize incoming officers with the Club Sports Manual prior to his/her assumption of duties.</w:t>
      </w:r>
    </w:p>
    <w:p w14:paraId="3249F155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59BC0B11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7</w:t>
      </w:r>
      <w:r w:rsidR="000F508D">
        <w:t>.</w:t>
      </w:r>
      <w:r w:rsidR="000F508D">
        <w:tab/>
        <w:t xml:space="preserve">Maintain an organization </w:t>
      </w:r>
      <w:r w:rsidR="00860286">
        <w:t xml:space="preserve">roster and update the </w:t>
      </w:r>
      <w:r w:rsidR="00860286" w:rsidRPr="000F508D">
        <w:t>Primary Advisor</w:t>
      </w:r>
      <w:r w:rsidR="00860286">
        <w:t xml:space="preserve"> and CCC throughout the semester as needed.</w:t>
      </w:r>
    </w:p>
    <w:p w14:paraId="1E016611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</w:p>
    <w:p w14:paraId="36B55A51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8</w:t>
      </w:r>
      <w:r w:rsidR="00860286">
        <w:t>.</w:t>
      </w:r>
      <w:r w:rsidR="00860286">
        <w:tab/>
        <w:t xml:space="preserve">Maintain complete equipment inventory records and update the </w:t>
      </w:r>
      <w:r w:rsidR="000F508D">
        <w:t>organization’s</w:t>
      </w:r>
      <w:r w:rsidR="00860286">
        <w:t xml:space="preserve"> inventory when requested by the </w:t>
      </w:r>
      <w:r w:rsidR="00860286" w:rsidRPr="000F508D">
        <w:t>Primary Advisor</w:t>
      </w:r>
      <w:r w:rsidR="00860286">
        <w:t>.  Arrange for summer storage of all equipment.</w:t>
      </w:r>
    </w:p>
    <w:p w14:paraId="66569B7B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2397B785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9</w:t>
      </w:r>
      <w:r w:rsidR="00860286">
        <w:t>.</w:t>
      </w:r>
      <w:r w:rsidR="00860286">
        <w:tab/>
      </w:r>
      <w:r w:rsidR="00860286" w:rsidRPr="000F508D">
        <w:rPr>
          <w:color w:val="auto"/>
        </w:rPr>
        <w:t xml:space="preserve">Arrange facility reservations </w:t>
      </w:r>
      <w:r w:rsidR="00860286" w:rsidRPr="000F508D">
        <w:rPr>
          <w:b/>
          <w:color w:val="auto"/>
        </w:rPr>
        <w:t>(Online Virtual EMS System)</w:t>
      </w:r>
      <w:r w:rsidR="00860286" w:rsidRPr="000F508D">
        <w:rPr>
          <w:color w:val="auto"/>
        </w:rPr>
        <w:t xml:space="preserve"> for </w:t>
      </w:r>
      <w:r w:rsidR="000F508D">
        <w:rPr>
          <w:color w:val="auto"/>
        </w:rPr>
        <w:t>organization</w:t>
      </w:r>
      <w:r w:rsidR="00860286" w:rsidRPr="000F508D">
        <w:rPr>
          <w:color w:val="auto"/>
        </w:rPr>
        <w:t xml:space="preserve"> functions (such as practice, competitions, and/or meetings) with the Reservations Office in Goergen Center 1142.  </w:t>
      </w:r>
    </w:p>
    <w:p w14:paraId="0E682A2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4D251266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  <w:rPr>
          <w:strike/>
          <w:color w:val="FF0000"/>
        </w:rPr>
      </w:pPr>
      <w:r>
        <w:tab/>
        <w:t>10</w:t>
      </w:r>
      <w:r w:rsidR="00860286">
        <w:t>.</w:t>
      </w:r>
      <w:r w:rsidR="00860286">
        <w:tab/>
        <w:t xml:space="preserve">Submit a current copy of the </w:t>
      </w:r>
      <w:r w:rsidR="000F508D">
        <w:t>organization’s</w:t>
      </w:r>
      <w:r w:rsidR="00860286">
        <w:t xml:space="preserve"> constitution to </w:t>
      </w:r>
      <w:r>
        <w:t>the organization’s CCC page</w:t>
      </w:r>
      <w:r w:rsidR="00860286">
        <w:t xml:space="preserve"> and update the constitution for approval by the membership as needed.  The Administration &amp; Review Committee (ARC) and Senate must </w:t>
      </w:r>
      <w:r w:rsidR="000F508D">
        <w:t xml:space="preserve">approve major changes made to an organization’s </w:t>
      </w:r>
      <w:r w:rsidR="00860286">
        <w:t xml:space="preserve">constitution.  </w:t>
      </w:r>
    </w:p>
    <w:p w14:paraId="223FA7CD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</w:p>
    <w:p w14:paraId="7F1527A7" w14:textId="7B76E123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11</w:t>
      </w:r>
      <w:r w:rsidR="00860286">
        <w:t>.</w:t>
      </w:r>
      <w:r w:rsidR="00860286">
        <w:tab/>
        <w:t xml:space="preserve">Submit schedule of </w:t>
      </w:r>
      <w:r w:rsidR="001D76FB">
        <w:t>all</w:t>
      </w:r>
      <w:r w:rsidR="00860286">
        <w:t xml:space="preserve"> competitions to the </w:t>
      </w:r>
      <w:r w:rsidR="00860286" w:rsidRPr="000F508D">
        <w:t>Primary Advisor</w:t>
      </w:r>
      <w:r w:rsidR="00860286">
        <w:t xml:space="preserve"> at least one week prior to initial contest.</w:t>
      </w:r>
    </w:p>
    <w:p w14:paraId="699F3D1B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1CF8365D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12</w:t>
      </w:r>
      <w:r w:rsidR="00860286">
        <w:t>.</w:t>
      </w:r>
      <w:r w:rsidR="00860286">
        <w:tab/>
        <w:t xml:space="preserve">Notify the </w:t>
      </w:r>
      <w:r w:rsidR="00860286" w:rsidRPr="000F508D">
        <w:t>Primary Advisor</w:t>
      </w:r>
      <w:r w:rsidR="00860286">
        <w:t xml:space="preserve"> of any changes in the </w:t>
      </w:r>
      <w:r w:rsidR="000F508D">
        <w:t xml:space="preserve">organization’s </w:t>
      </w:r>
      <w:r w:rsidR="00860286">
        <w:t>schedule.</w:t>
      </w:r>
    </w:p>
    <w:p w14:paraId="794A436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3109D543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13</w:t>
      </w:r>
      <w:r w:rsidR="00860286">
        <w:t>.</w:t>
      </w:r>
      <w:r w:rsidR="00860286">
        <w:tab/>
        <w:t xml:space="preserve">Notify the </w:t>
      </w:r>
      <w:r w:rsidR="00860286" w:rsidRPr="000F508D">
        <w:t>Primary Advisor</w:t>
      </w:r>
      <w:r w:rsidR="00860286">
        <w:t xml:space="preserve"> of any changes in leadership and make the appropriate changes to the officer information on the CCC website within one week.</w:t>
      </w:r>
    </w:p>
    <w:p w14:paraId="6147406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057DCFAA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  <w:rPr>
          <w:strike/>
          <w:color w:val="FF0000"/>
        </w:rPr>
      </w:pPr>
      <w:r>
        <w:tab/>
        <w:t>14.</w:t>
      </w:r>
      <w:r w:rsidR="00860286">
        <w:tab/>
        <w:t>Meet with the club Business Manager to prepare the yearly budget.</w:t>
      </w:r>
    </w:p>
    <w:p w14:paraId="46945AFD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44737886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>15</w:t>
      </w:r>
      <w:r w:rsidR="00860286">
        <w:t>.</w:t>
      </w:r>
      <w:r w:rsidR="00860286">
        <w:tab/>
        <w:t>Promote good sportsmanshi</w:t>
      </w:r>
      <w:r>
        <w:t>p on and off the field or court Implement proper disciplinary action procedures when necessary.</w:t>
      </w:r>
    </w:p>
    <w:p w14:paraId="1CE373A4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5CD80E94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lastRenderedPageBreak/>
        <w:tab/>
      </w:r>
      <w:r w:rsidR="00860286">
        <w:tab/>
      </w:r>
    </w:p>
    <w:p w14:paraId="67B41FDA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0436D11B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  <w:r>
        <w:tab/>
      </w:r>
    </w:p>
    <w:p w14:paraId="4600A34B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center"/>
        <w:rPr>
          <w:strike/>
          <w:color w:val="FF0000"/>
          <w:sz w:val="24"/>
          <w:szCs w:val="24"/>
          <w:u w:val="single"/>
        </w:rPr>
      </w:pPr>
    </w:p>
    <w:p w14:paraId="21854DB6" w14:textId="77777777" w:rsidR="00860286" w:rsidRDefault="00860286" w:rsidP="00860286">
      <w:pPr>
        <w:pStyle w:val="Heading5"/>
        <w:rPr>
          <w:sz w:val="24"/>
          <w:szCs w:val="24"/>
          <w:u w:val="single"/>
        </w:rPr>
      </w:pPr>
    </w:p>
    <w:p w14:paraId="12031450" w14:textId="77777777" w:rsidR="00860286" w:rsidRPr="00284822" w:rsidRDefault="00860286" w:rsidP="00860286">
      <w:pPr>
        <w:pStyle w:val="Heading5"/>
        <w:rPr>
          <w:rFonts w:ascii="Cambria" w:eastAsia="Arial" w:hAnsi="Cambria" w:cs="Arial"/>
          <w:i w:val="0"/>
          <w:color w:val="auto"/>
          <w:sz w:val="28"/>
          <w:szCs w:val="28"/>
        </w:rPr>
      </w:pPr>
      <w:r w:rsidRPr="00284822">
        <w:rPr>
          <w:rFonts w:ascii="Cambria" w:eastAsia="Arial" w:hAnsi="Cambria" w:cs="Arial"/>
          <w:i w:val="0"/>
          <w:color w:val="auto"/>
          <w:sz w:val="28"/>
          <w:szCs w:val="28"/>
        </w:rPr>
        <w:t>B.</w:t>
      </w:r>
      <w:r w:rsidRPr="00284822">
        <w:rPr>
          <w:rFonts w:ascii="Cambria" w:eastAsia="Arial" w:hAnsi="Cambria" w:cs="Arial"/>
          <w:i w:val="0"/>
          <w:color w:val="auto"/>
          <w:sz w:val="28"/>
          <w:szCs w:val="28"/>
        </w:rPr>
        <w:tab/>
        <w:t>Business Manager</w:t>
      </w:r>
    </w:p>
    <w:p w14:paraId="1B2F08B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sz w:val="29"/>
          <w:szCs w:val="29"/>
        </w:rPr>
      </w:pPr>
    </w:p>
    <w:p w14:paraId="766D6103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1.</w:t>
      </w:r>
      <w:r>
        <w:tab/>
        <w:t>Read and understand the contents of the SA Business Manager Manual.</w:t>
      </w:r>
    </w:p>
    <w:p w14:paraId="5D2FB3D0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3B32E434" w14:textId="44BE7A56" w:rsidR="001D76FB" w:rsidRDefault="00860286" w:rsidP="001D76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2.</w:t>
      </w:r>
      <w:r>
        <w:tab/>
      </w:r>
      <w:r w:rsidRPr="001D76FB">
        <w:rPr>
          <w:b/>
          <w:bCs/>
        </w:rPr>
        <w:t>Keep current financial transaction and liability records. Make sure these club sport funds are used properly.</w:t>
      </w:r>
      <w:r w:rsidR="001D76FB" w:rsidRPr="001D76FB">
        <w:rPr>
          <w:b/>
          <w:bCs/>
        </w:rPr>
        <w:t xml:space="preserve"> Ensure that all dues are collected on time and through the proper methods (University Tickets and SOFO)</w:t>
      </w:r>
    </w:p>
    <w:p w14:paraId="7355875C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3336D261" w14:textId="77777777" w:rsidR="004C70F8" w:rsidRDefault="00860286" w:rsidP="0086028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hanging="360"/>
        <w:jc w:val="both"/>
      </w:pPr>
      <w:r>
        <w:tab/>
      </w:r>
      <w:r w:rsidRPr="000F508D">
        <w:t xml:space="preserve">Ensure the </w:t>
      </w:r>
      <w:r w:rsidR="000F508D" w:rsidRPr="000F508D">
        <w:t>organization</w:t>
      </w:r>
      <w:r w:rsidRPr="000F508D">
        <w:t xml:space="preserve"> follows all Students' Association and </w:t>
      </w:r>
      <w:r w:rsidR="00F76869">
        <w:t>SOFO</w:t>
      </w:r>
      <w:r w:rsidRPr="000F508D">
        <w:t xml:space="preserve"> policies and procedures </w:t>
      </w:r>
      <w:r w:rsidR="004C70F8">
        <w:t xml:space="preserve"> </w:t>
      </w:r>
    </w:p>
    <w:p w14:paraId="593193C0" w14:textId="77777777" w:rsidR="00860286" w:rsidRDefault="004C70F8" w:rsidP="004C70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080"/>
        <w:jc w:val="both"/>
      </w:pPr>
      <w:r>
        <w:tab/>
      </w:r>
      <w:r w:rsidR="00860286" w:rsidRPr="000F508D">
        <w:t xml:space="preserve">regarding financial operations.      </w:t>
      </w:r>
    </w:p>
    <w:p w14:paraId="5DFE15A6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77916688" w14:textId="77777777" w:rsidR="004C70F8" w:rsidRDefault="00860286" w:rsidP="00860286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hanging="360"/>
        <w:jc w:val="both"/>
        <w:rPr>
          <w:color w:val="auto"/>
        </w:rPr>
      </w:pPr>
      <w:r>
        <w:tab/>
      </w:r>
      <w:r w:rsidRPr="000F508D">
        <w:rPr>
          <w:color w:val="auto"/>
        </w:rPr>
        <w:t xml:space="preserve">Ensure that the proper process </w:t>
      </w:r>
      <w:r w:rsidR="000F508D">
        <w:rPr>
          <w:color w:val="auto"/>
        </w:rPr>
        <w:t xml:space="preserve">for hiring coaches is followed </w:t>
      </w:r>
      <w:r w:rsidR="004C70F8">
        <w:rPr>
          <w:color w:val="auto"/>
        </w:rPr>
        <w:t xml:space="preserve">and all coaches are formally hired </w:t>
      </w:r>
    </w:p>
    <w:p w14:paraId="20175875" w14:textId="77777777" w:rsidR="00860286" w:rsidRPr="000F508D" w:rsidRDefault="004C70F8" w:rsidP="004C70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080"/>
        <w:jc w:val="both"/>
        <w:rPr>
          <w:color w:val="auto"/>
        </w:rPr>
      </w:pPr>
      <w:r>
        <w:rPr>
          <w:color w:val="auto"/>
        </w:rPr>
        <w:tab/>
        <w:t>through the Student Organization Finance Office (SOFO).</w:t>
      </w:r>
    </w:p>
    <w:p w14:paraId="3AA94D75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</w:p>
    <w:p w14:paraId="0C0D49E3" w14:textId="77777777" w:rsidR="00860286" w:rsidRPr="00F76869" w:rsidRDefault="00860286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5.</w:t>
      </w:r>
      <w:r>
        <w:tab/>
        <w:t>Document</w:t>
      </w:r>
      <w:r w:rsidR="00F02DF7">
        <w:t xml:space="preserve"> each expenditure with receipts and adhere to all Supplemental guidelines.</w:t>
      </w:r>
    </w:p>
    <w:p w14:paraId="74D84EC5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2952DC72" w14:textId="77777777" w:rsidR="00860286" w:rsidRDefault="00F76869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  <w:t xml:space="preserve"> 6</w:t>
      </w:r>
      <w:r w:rsidR="00860286">
        <w:t>.</w:t>
      </w:r>
      <w:r w:rsidR="00860286">
        <w:tab/>
      </w:r>
      <w:r w:rsidR="00860286" w:rsidRPr="004C70F8">
        <w:t xml:space="preserve">Prepare an </w:t>
      </w:r>
      <w:r>
        <w:t xml:space="preserve">annual budget and submit on CCC </w:t>
      </w:r>
      <w:r w:rsidR="00860286" w:rsidRPr="004C70F8">
        <w:t>before the deadline</w:t>
      </w:r>
    </w:p>
    <w:p w14:paraId="6ADFC51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0890"/>
        </w:tabs>
        <w:jc w:val="both"/>
      </w:pPr>
    </w:p>
    <w:p w14:paraId="25984491" w14:textId="77777777" w:rsidR="00860286" w:rsidRDefault="00F76869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675"/>
        <w:jc w:val="both"/>
      </w:pPr>
      <w:r>
        <w:rPr>
          <w:color w:val="auto"/>
        </w:rPr>
        <w:t>7</w:t>
      </w:r>
      <w:r w:rsidR="00860286" w:rsidRPr="004C70F8">
        <w:rPr>
          <w:color w:val="auto"/>
        </w:rPr>
        <w:t>.</w:t>
      </w:r>
      <w:r w:rsidR="00860286">
        <w:tab/>
        <w:t xml:space="preserve">Attend all mandatory Club Sport Council meetings. </w:t>
      </w:r>
    </w:p>
    <w:p w14:paraId="5D8B406C" w14:textId="77777777" w:rsidR="006D1A3F" w:rsidRDefault="006D1A3F"/>
    <w:p w14:paraId="42334F98" w14:textId="77777777" w:rsidR="00860286" w:rsidRDefault="00860286"/>
    <w:p w14:paraId="45814453" w14:textId="77777777" w:rsidR="00860286" w:rsidRDefault="00860286"/>
    <w:p w14:paraId="0B26F048" w14:textId="77777777" w:rsidR="00860286" w:rsidRDefault="00860286"/>
    <w:p w14:paraId="6FDCC29C" w14:textId="77777777" w:rsidR="00F76869" w:rsidRPr="00284822" w:rsidRDefault="00F76869" w:rsidP="00F76869">
      <w:pPr>
        <w:pStyle w:val="Heading5"/>
        <w:rPr>
          <w:rFonts w:ascii="Cambria" w:eastAsia="Arial" w:hAnsi="Cambria" w:cs="Arial"/>
          <w:i w:val="0"/>
          <w:color w:val="auto"/>
          <w:sz w:val="28"/>
          <w:szCs w:val="28"/>
        </w:rPr>
      </w:pPr>
      <w:r>
        <w:rPr>
          <w:rFonts w:ascii="Cambria" w:eastAsia="Arial" w:hAnsi="Cambria" w:cs="Arial"/>
          <w:i w:val="0"/>
          <w:color w:val="auto"/>
          <w:sz w:val="28"/>
          <w:szCs w:val="28"/>
        </w:rPr>
        <w:t>C.</w:t>
      </w:r>
      <w:r w:rsidRPr="00284822">
        <w:rPr>
          <w:rFonts w:ascii="Cambria" w:eastAsia="Arial" w:hAnsi="Cambria" w:cs="Arial"/>
          <w:i w:val="0"/>
          <w:color w:val="auto"/>
          <w:sz w:val="28"/>
          <w:szCs w:val="28"/>
        </w:rPr>
        <w:tab/>
      </w:r>
      <w:r>
        <w:rPr>
          <w:rFonts w:ascii="Cambria" w:eastAsia="Arial" w:hAnsi="Cambria" w:cs="Arial"/>
          <w:i w:val="0"/>
          <w:color w:val="auto"/>
          <w:sz w:val="28"/>
          <w:szCs w:val="28"/>
        </w:rPr>
        <w:t>Compliance Officer</w:t>
      </w:r>
    </w:p>
    <w:p w14:paraId="0322CD51" w14:textId="77777777" w:rsidR="00860286" w:rsidRPr="00F76869" w:rsidRDefault="00860286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</w:rPr>
      </w:pPr>
    </w:p>
    <w:p w14:paraId="692B4C9A" w14:textId="77777777" w:rsidR="00F76869" w:rsidRDefault="00F76869" w:rsidP="00F7686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 be a new eboard position or an additional responsibility of a current eboard member</w:t>
      </w:r>
      <w:r w:rsidR="00F02DF7">
        <w:rPr>
          <w:rFonts w:ascii="Times New Roman" w:hAnsi="Times New Roman"/>
          <w:sz w:val="20"/>
          <w:szCs w:val="20"/>
        </w:rPr>
        <w:t>.</w:t>
      </w:r>
    </w:p>
    <w:p w14:paraId="3D26A848" w14:textId="77777777" w:rsidR="00F76869" w:rsidRDefault="00F76869" w:rsidP="00F768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0F12B810" w14:textId="77777777" w:rsidR="00F76869" w:rsidRPr="00F02DF7" w:rsidRDefault="00F76869" w:rsidP="00F7686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 w:rsidRPr="00F02DF7">
        <w:rPr>
          <w:rFonts w:ascii="Times New Roman" w:hAnsi="Times New Roman"/>
          <w:sz w:val="20"/>
          <w:szCs w:val="20"/>
        </w:rPr>
        <w:t xml:space="preserve">Report any injury, which occurs at practices or events on or off campus to the Primary Advisor within 24 hours.  Fill out an </w:t>
      </w:r>
      <w:r w:rsidRPr="00F02DF7">
        <w:rPr>
          <w:rFonts w:ascii="Times New Roman" w:hAnsi="Times New Roman"/>
          <w:b/>
          <w:sz w:val="20"/>
          <w:szCs w:val="20"/>
        </w:rPr>
        <w:t>Accident/Injury Report</w:t>
      </w:r>
      <w:r w:rsidRPr="00F02DF7">
        <w:rPr>
          <w:rFonts w:ascii="Times New Roman" w:hAnsi="Times New Roman"/>
          <w:sz w:val="20"/>
          <w:szCs w:val="20"/>
        </w:rPr>
        <w:t xml:space="preserve"> on CCC.</w:t>
      </w:r>
    </w:p>
    <w:p w14:paraId="5C2BF27C" w14:textId="77777777" w:rsidR="00F76869" w:rsidRPr="00F02DF7" w:rsidRDefault="00F76869" w:rsidP="00F76869">
      <w:pPr>
        <w:pStyle w:val="ListParagraph"/>
        <w:rPr>
          <w:rFonts w:ascii="Times New Roman" w:hAnsi="Times New Roman"/>
          <w:sz w:val="20"/>
          <w:szCs w:val="20"/>
        </w:rPr>
      </w:pPr>
    </w:p>
    <w:p w14:paraId="1D02737D" w14:textId="77777777" w:rsidR="00F76869" w:rsidRDefault="00F76869" w:rsidP="00F7686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 w:rsidRPr="00F02DF7">
        <w:rPr>
          <w:rFonts w:ascii="Times New Roman" w:hAnsi="Times New Roman"/>
          <w:sz w:val="20"/>
          <w:szCs w:val="20"/>
        </w:rPr>
        <w:t xml:space="preserve">Ensure that </w:t>
      </w:r>
      <w:r w:rsidRPr="00F02DF7">
        <w:rPr>
          <w:rFonts w:ascii="Times New Roman" w:hAnsi="Times New Roman"/>
          <w:sz w:val="20"/>
          <w:szCs w:val="20"/>
          <w:u w:val="single"/>
        </w:rPr>
        <w:t>all</w:t>
      </w:r>
      <w:r w:rsidRPr="00F02DF7">
        <w:rPr>
          <w:rFonts w:ascii="Times New Roman" w:hAnsi="Times New Roman"/>
          <w:sz w:val="20"/>
          <w:szCs w:val="20"/>
        </w:rPr>
        <w:t xml:space="preserve"> organization members have submitted and completed a </w:t>
      </w:r>
      <w:r w:rsidRPr="00F02DF7">
        <w:rPr>
          <w:rFonts w:ascii="Times New Roman" w:hAnsi="Times New Roman"/>
          <w:b/>
          <w:sz w:val="20"/>
          <w:szCs w:val="20"/>
        </w:rPr>
        <w:t>Risk and Liability Waiver</w:t>
      </w:r>
      <w:r w:rsidRPr="00F02DF7">
        <w:rPr>
          <w:rFonts w:ascii="Times New Roman" w:hAnsi="Times New Roman"/>
          <w:sz w:val="20"/>
          <w:szCs w:val="20"/>
        </w:rPr>
        <w:t xml:space="preserve"> before the member participates in any practices or contests.  Also ensure that members who are required to have a physical have submitted proof of physical and been cleared before they participate.</w:t>
      </w:r>
    </w:p>
    <w:p w14:paraId="0215403B" w14:textId="77777777" w:rsidR="00F02DF7" w:rsidRPr="00F02DF7" w:rsidRDefault="00F02DF7" w:rsidP="00F02DF7">
      <w:pPr>
        <w:pStyle w:val="ListParagraph"/>
        <w:rPr>
          <w:rFonts w:ascii="Times New Roman" w:hAnsi="Times New Roman"/>
          <w:sz w:val="20"/>
          <w:szCs w:val="20"/>
        </w:rPr>
      </w:pPr>
    </w:p>
    <w:p w14:paraId="044DC54B" w14:textId="77777777" w:rsidR="00F02DF7" w:rsidRDefault="00F02DF7" w:rsidP="00F7686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Oversee and manage any medical supplies, including a Med Kit provided by the Primary Advisor if applicable.</w:t>
      </w:r>
    </w:p>
    <w:p w14:paraId="36968805" w14:textId="77777777" w:rsidR="00F02DF7" w:rsidRPr="00F02DF7" w:rsidRDefault="00F02DF7" w:rsidP="00F02DF7">
      <w:pPr>
        <w:pStyle w:val="ListParagraph"/>
        <w:rPr>
          <w:rFonts w:ascii="Times New Roman" w:hAnsi="Times New Roman"/>
          <w:sz w:val="20"/>
          <w:szCs w:val="20"/>
        </w:rPr>
      </w:pPr>
    </w:p>
    <w:p w14:paraId="47ECF402" w14:textId="77777777" w:rsidR="00F02DF7" w:rsidRPr="00F02DF7" w:rsidRDefault="00F02DF7" w:rsidP="00F7686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 aware of where the nearest medical supply area is in relation to a practice/game.</w:t>
      </w:r>
    </w:p>
    <w:p w14:paraId="6859D73A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59A2B87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528C8D3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75136AB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04F13371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344F246F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5B357A8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2DA9B24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622A3572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085151D3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  <w:b/>
          <w:color w:val="FF0000"/>
          <w:sz w:val="29"/>
          <w:szCs w:val="29"/>
        </w:rPr>
      </w:pPr>
    </w:p>
    <w:p w14:paraId="32BCC559" w14:textId="77777777" w:rsidR="00860286" w:rsidRPr="00284822" w:rsidRDefault="00491C7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Cambria" w:eastAsia="Arial" w:hAnsi="Cambria" w:cs="Arial"/>
          <w:color w:val="auto"/>
          <w:sz w:val="32"/>
          <w:szCs w:val="32"/>
        </w:rPr>
      </w:pPr>
      <w:r w:rsidRPr="00284822">
        <w:rPr>
          <w:rFonts w:ascii="Cambria" w:eastAsia="Arial" w:hAnsi="Cambria" w:cs="Arial"/>
          <w:b/>
          <w:color w:val="auto"/>
          <w:sz w:val="32"/>
          <w:szCs w:val="32"/>
        </w:rPr>
        <w:t xml:space="preserve">II. </w:t>
      </w:r>
      <w:r w:rsidRPr="00284822">
        <w:rPr>
          <w:rFonts w:ascii="Cambria" w:eastAsia="Arial" w:hAnsi="Cambria" w:cs="Arial"/>
          <w:b/>
          <w:color w:val="auto"/>
          <w:sz w:val="32"/>
          <w:szCs w:val="32"/>
        </w:rPr>
        <w:tab/>
      </w:r>
      <w:r w:rsidR="007C1839" w:rsidRPr="00284822">
        <w:rPr>
          <w:rFonts w:ascii="Cambria" w:eastAsia="Arial" w:hAnsi="Cambria" w:cs="Arial"/>
          <w:b/>
          <w:color w:val="auto"/>
          <w:sz w:val="32"/>
          <w:szCs w:val="32"/>
        </w:rPr>
        <w:t>COACH</w:t>
      </w:r>
    </w:p>
    <w:p w14:paraId="0EEBBBE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rFonts w:ascii="Arial" w:eastAsia="Arial" w:hAnsi="Arial" w:cs="Arial"/>
        </w:rPr>
      </w:pPr>
    </w:p>
    <w:p w14:paraId="04954FB7" w14:textId="77777777" w:rsidR="004C70F8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 xml:space="preserve"> </w:t>
      </w:r>
      <w:r w:rsidR="00414BB1">
        <w:t>1.</w:t>
      </w:r>
      <w:r w:rsidR="00414BB1">
        <w:tab/>
      </w:r>
      <w:r>
        <w:t xml:space="preserve">Each recognized </w:t>
      </w:r>
      <w:r w:rsidR="004C70F8">
        <w:t>organization may work with the Primary Advisor to determine if a coach is needed.  The</w:t>
      </w:r>
    </w:p>
    <w:p w14:paraId="6F1FC012" w14:textId="77777777" w:rsidR="004C70F8" w:rsidRDefault="004C70F8" w:rsidP="004C70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</w:r>
      <w:r w:rsidR="00860286">
        <w:t>coach preferably will</w:t>
      </w:r>
      <w:r w:rsidR="00414BB1">
        <w:t xml:space="preserve"> </w:t>
      </w:r>
      <w:r>
        <w:t xml:space="preserve">have both expertise and a high </w:t>
      </w:r>
      <w:r w:rsidR="00414BB1">
        <w:t>interest</w:t>
      </w:r>
      <w:r w:rsidR="00860286">
        <w:t xml:space="preserve"> level in the activity. </w:t>
      </w:r>
    </w:p>
    <w:p w14:paraId="30187344" w14:textId="77777777" w:rsidR="004E38C8" w:rsidRDefault="004C70F8" w:rsidP="004E38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</w:r>
    </w:p>
    <w:p w14:paraId="350AD3F1" w14:textId="77777777" w:rsidR="004E38C8" w:rsidRDefault="004E38C8" w:rsidP="004E38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  <w:rPr>
          <w:color w:val="auto"/>
        </w:rPr>
      </w:pPr>
      <w:r>
        <w:tab/>
      </w:r>
      <w:r w:rsidR="00860286">
        <w:t xml:space="preserve">A </w:t>
      </w:r>
      <w:hyperlink r:id="rId5" w:history="1">
        <w:r w:rsidR="00F02DF7" w:rsidRPr="00F02DF7">
          <w:rPr>
            <w:rStyle w:val="Hyperlink"/>
            <w:b/>
            <w:i/>
          </w:rPr>
          <w:t>COACH/INSTRUCTOR FORM</w:t>
        </w:r>
      </w:hyperlink>
      <w:r w:rsidR="00860286" w:rsidRPr="00860286">
        <w:rPr>
          <w:b/>
          <w:i/>
          <w:color w:val="auto"/>
        </w:rPr>
        <w:t xml:space="preserve"> </w:t>
      </w:r>
      <w:r w:rsidR="00860286">
        <w:t xml:space="preserve">may be obtained </w:t>
      </w:r>
      <w:r w:rsidR="00860286" w:rsidRPr="004C70F8">
        <w:rPr>
          <w:color w:val="auto"/>
        </w:rPr>
        <w:t xml:space="preserve">from the </w:t>
      </w:r>
      <w:r>
        <w:rPr>
          <w:color w:val="auto"/>
        </w:rPr>
        <w:t xml:space="preserve">Club Sports section of the </w:t>
      </w:r>
    </w:p>
    <w:p w14:paraId="7B718F07" w14:textId="77777777" w:rsidR="004C70F8" w:rsidRPr="004E38C8" w:rsidRDefault="004E38C8" w:rsidP="004E38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  <w:rPr>
          <w:b/>
          <w:i/>
          <w:color w:val="auto"/>
        </w:rPr>
      </w:pPr>
      <w:r>
        <w:tab/>
      </w:r>
      <w:r w:rsidR="00860286" w:rsidRPr="004C70F8">
        <w:rPr>
          <w:color w:val="auto"/>
        </w:rPr>
        <w:t xml:space="preserve">WCSA website under “Frequently Used Forms.” The form is </w:t>
      </w:r>
      <w:r w:rsidR="00F02DF7">
        <w:rPr>
          <w:color w:val="auto"/>
        </w:rPr>
        <w:t>also on CCC.</w:t>
      </w:r>
    </w:p>
    <w:p w14:paraId="4E88EE83" w14:textId="77777777" w:rsidR="004E38C8" w:rsidRDefault="004C70F8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  <w:rPr>
          <w:color w:val="auto"/>
        </w:rPr>
      </w:pPr>
      <w:r>
        <w:rPr>
          <w:color w:val="auto"/>
        </w:rPr>
        <w:tab/>
      </w:r>
    </w:p>
    <w:p w14:paraId="7632F1E0" w14:textId="77777777" w:rsidR="00414BB1" w:rsidRDefault="004E38C8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rPr>
          <w:color w:val="auto"/>
        </w:rPr>
        <w:tab/>
      </w:r>
      <w:r w:rsidR="00860286">
        <w:t xml:space="preserve">A coaching application, which includes a position </w:t>
      </w:r>
      <w:r w:rsidR="00414BB1">
        <w:t>title, length of the agreement,</w:t>
      </w:r>
    </w:p>
    <w:p w14:paraId="1B7619DC" w14:textId="77777777" w:rsidR="00414BB1" w:rsidRDefault="00414BB1" w:rsidP="00414B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rPr>
          <w:b/>
          <w:color w:val="FF0000"/>
        </w:rPr>
        <w:tab/>
      </w:r>
      <w:r w:rsidR="00860286">
        <w:t>job description, example of work expectations, expected number of weeks</w:t>
      </w:r>
      <w:r>
        <w:t>, days &amp; hours, and resume must</w:t>
      </w:r>
    </w:p>
    <w:p w14:paraId="1CCACD96" w14:textId="77777777" w:rsidR="00860286" w:rsidRDefault="00414BB1" w:rsidP="00414B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  <w:r>
        <w:tab/>
      </w:r>
      <w:r w:rsidR="00860286">
        <w:t xml:space="preserve">be submitted </w:t>
      </w:r>
      <w:r w:rsidR="00F02DF7">
        <w:t>via the form.</w:t>
      </w:r>
    </w:p>
    <w:p w14:paraId="2B3DC3F7" w14:textId="77777777" w:rsidR="00F02DF7" w:rsidRDefault="00F02DF7" w:rsidP="00414B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1440" w:hanging="1440"/>
        <w:jc w:val="both"/>
      </w:pPr>
    </w:p>
    <w:p w14:paraId="7B93B7B7" w14:textId="44C68BFC" w:rsidR="00F02DF7" w:rsidRDefault="00F02DF7" w:rsidP="00F02DF7">
      <w:pPr>
        <w:ind w:left="720"/>
        <w:rPr>
          <w:b/>
        </w:rPr>
      </w:pPr>
      <w:r>
        <w:rPr>
          <w:b/>
        </w:rPr>
        <w:t>*Club Sports Organizations are only allowed to have ONE coach on payroll. As a reminder, volunteer coaches are no longer allowed</w:t>
      </w:r>
      <w:r w:rsidR="001C0E32">
        <w:rPr>
          <w:b/>
        </w:rPr>
        <w:t xml:space="preserve">. All coaches are hired via university payroll as a TAR. Coaches are not eligible for benefits other than worker’s compensation. </w:t>
      </w:r>
    </w:p>
    <w:p w14:paraId="6CFBD147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13987CEB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5BFCFB0B" w14:textId="77777777" w:rsidR="00860286" w:rsidRDefault="00860286" w:rsidP="00860286">
      <w:pPr>
        <w:jc w:val="both"/>
      </w:pPr>
    </w:p>
    <w:p w14:paraId="1337AD44" w14:textId="77777777" w:rsidR="00860286" w:rsidRDefault="00860286" w:rsidP="00860286">
      <w:pPr>
        <w:ind w:left="720" w:hanging="720"/>
        <w:jc w:val="both"/>
      </w:pPr>
    </w:p>
    <w:p w14:paraId="59FEBC21" w14:textId="77777777" w:rsidR="00491C76" w:rsidRDefault="00491C76" w:rsidP="00860286">
      <w:pPr>
        <w:ind w:left="720" w:hanging="720"/>
        <w:jc w:val="both"/>
        <w:rPr>
          <w:b/>
          <w:color w:val="auto"/>
          <w:sz w:val="24"/>
          <w:szCs w:val="24"/>
          <w:u w:val="single"/>
        </w:rPr>
      </w:pPr>
    </w:p>
    <w:p w14:paraId="1C842132" w14:textId="77777777" w:rsidR="00860286" w:rsidRPr="00284822" w:rsidRDefault="00491C76" w:rsidP="00860286">
      <w:pPr>
        <w:ind w:left="720" w:hanging="720"/>
        <w:jc w:val="both"/>
        <w:rPr>
          <w:rFonts w:ascii="Cambria" w:hAnsi="Cambria" w:cs="Arial"/>
          <w:b/>
          <w:color w:val="auto"/>
          <w:sz w:val="28"/>
          <w:szCs w:val="28"/>
        </w:rPr>
      </w:pPr>
      <w:r w:rsidRPr="00284822">
        <w:rPr>
          <w:rFonts w:ascii="Cambria" w:hAnsi="Cambria" w:cs="Arial"/>
          <w:b/>
          <w:color w:val="auto"/>
          <w:sz w:val="28"/>
          <w:szCs w:val="28"/>
        </w:rPr>
        <w:t>A.</w:t>
      </w:r>
      <w:r w:rsidRPr="00284822">
        <w:rPr>
          <w:rFonts w:ascii="Cambria" w:hAnsi="Cambria" w:cs="Arial"/>
          <w:b/>
          <w:color w:val="auto"/>
          <w:sz w:val="28"/>
          <w:szCs w:val="28"/>
        </w:rPr>
        <w:tab/>
      </w:r>
      <w:r w:rsidR="00860286" w:rsidRPr="00284822">
        <w:rPr>
          <w:rFonts w:ascii="Cambria" w:hAnsi="Cambria" w:cs="Arial"/>
          <w:b/>
          <w:color w:val="auto"/>
          <w:sz w:val="28"/>
          <w:szCs w:val="28"/>
        </w:rPr>
        <w:t>Club Sport</w:t>
      </w:r>
      <w:r w:rsidRPr="00284822">
        <w:rPr>
          <w:rFonts w:ascii="Cambria" w:hAnsi="Cambria" w:cs="Arial"/>
          <w:b/>
          <w:color w:val="auto"/>
          <w:sz w:val="28"/>
          <w:szCs w:val="28"/>
        </w:rPr>
        <w:t>s</w:t>
      </w:r>
      <w:r w:rsidR="00AF626F" w:rsidRPr="00284822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="00860286" w:rsidRPr="00284822">
        <w:rPr>
          <w:rFonts w:ascii="Cambria" w:hAnsi="Cambria" w:cs="Arial"/>
          <w:b/>
          <w:color w:val="auto"/>
          <w:sz w:val="28"/>
          <w:szCs w:val="28"/>
        </w:rPr>
        <w:t xml:space="preserve">R Club Membership </w:t>
      </w:r>
    </w:p>
    <w:p w14:paraId="13FA4186" w14:textId="77777777" w:rsidR="00860286" w:rsidRDefault="00860286" w:rsidP="00860286"/>
    <w:p w14:paraId="02B07AAA" w14:textId="77777777" w:rsidR="00491C76" w:rsidRDefault="00491C76" w:rsidP="00860286"/>
    <w:p w14:paraId="475E7C16" w14:textId="06F96D31" w:rsidR="00491C76" w:rsidRDefault="00775427" w:rsidP="00491C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/>
        <w:jc w:val="both"/>
        <w:rPr>
          <w:color w:val="auto"/>
        </w:rPr>
      </w:pPr>
      <w:r w:rsidRPr="001C0E32">
        <w:rPr>
          <w:b/>
          <w:bCs/>
        </w:rPr>
        <w:t>Up to 1</w:t>
      </w:r>
      <w:r w:rsidR="00385B99" w:rsidRPr="001C0E32">
        <w:rPr>
          <w:b/>
          <w:bCs/>
        </w:rPr>
        <w:t xml:space="preserve"> R </w:t>
      </w:r>
      <w:r w:rsidR="00860286" w:rsidRPr="001C0E32">
        <w:rPr>
          <w:b/>
          <w:bCs/>
        </w:rPr>
        <w:t>Club Membership</w:t>
      </w:r>
      <w:r w:rsidR="00491C76" w:rsidRPr="001C0E32">
        <w:rPr>
          <w:b/>
          <w:bCs/>
        </w:rPr>
        <w:t xml:space="preserve"> free of charge</w:t>
      </w:r>
      <w:r w:rsidR="00860286" w:rsidRPr="001C0E32">
        <w:rPr>
          <w:b/>
          <w:bCs/>
        </w:rPr>
        <w:t xml:space="preserve"> ma</w:t>
      </w:r>
      <w:r w:rsidR="00385B99" w:rsidRPr="001C0E32">
        <w:rPr>
          <w:b/>
          <w:bCs/>
        </w:rPr>
        <w:t>y be available per organization</w:t>
      </w:r>
      <w:r w:rsidR="00860286" w:rsidRPr="001C0E32">
        <w:rPr>
          <w:b/>
          <w:bCs/>
        </w:rPr>
        <w:t xml:space="preserve"> for </w:t>
      </w:r>
      <w:r w:rsidRPr="001C0E32">
        <w:rPr>
          <w:b/>
          <w:bCs/>
        </w:rPr>
        <w:t>a coach</w:t>
      </w:r>
      <w:r w:rsidR="00860286" w:rsidRPr="001C0E32">
        <w:rPr>
          <w:b/>
          <w:bCs/>
        </w:rPr>
        <w:t xml:space="preserve"> on </w:t>
      </w:r>
      <w:r w:rsidR="002403F5" w:rsidRPr="001C0E32">
        <w:rPr>
          <w:b/>
          <w:bCs/>
        </w:rPr>
        <w:t>SOFO</w:t>
      </w:r>
      <w:r w:rsidR="00385B99" w:rsidRPr="001C0E32">
        <w:rPr>
          <w:b/>
          <w:bCs/>
        </w:rPr>
        <w:t xml:space="preserve"> payroll </w:t>
      </w:r>
      <w:r w:rsidR="001C0E32" w:rsidRPr="001C0E32">
        <w:rPr>
          <w:b/>
          <w:bCs/>
        </w:rPr>
        <w:t>for groups who use the Goergen Athletic Center (GAC) for practices/competition</w:t>
      </w:r>
      <w:r w:rsidR="00385B99" w:rsidRPr="001C0E32">
        <w:rPr>
          <w:b/>
          <w:bCs/>
        </w:rPr>
        <w:t>.</w:t>
      </w:r>
      <w:r w:rsidR="00385B99">
        <w:t xml:space="preserve"> </w:t>
      </w:r>
      <w:r w:rsidR="00491C76" w:rsidRPr="00860286">
        <w:rPr>
          <w:color w:val="auto"/>
        </w:rPr>
        <w:t xml:space="preserve">This membership will allow the coach access to all </w:t>
      </w:r>
      <w:r>
        <w:rPr>
          <w:color w:val="auto"/>
        </w:rPr>
        <w:t xml:space="preserve">Athletic </w:t>
      </w:r>
      <w:r w:rsidR="00491C76" w:rsidRPr="00860286">
        <w:rPr>
          <w:color w:val="auto"/>
        </w:rPr>
        <w:t>facilities within the River Campus Sports</w:t>
      </w:r>
      <w:r w:rsidR="00491C76">
        <w:rPr>
          <w:color w:val="auto"/>
        </w:rPr>
        <w:t xml:space="preserve"> Complex during scheduled hours.</w:t>
      </w:r>
      <w:r w:rsidR="001C0E32">
        <w:rPr>
          <w:color w:val="auto"/>
        </w:rPr>
        <w:t xml:space="preserve"> *This membership is not available to groups who use Spurrier Gym.*</w:t>
      </w:r>
    </w:p>
    <w:p w14:paraId="0ECB37E8" w14:textId="77777777" w:rsidR="00491C76" w:rsidRDefault="00491C76" w:rsidP="00491C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/>
        <w:jc w:val="both"/>
      </w:pPr>
    </w:p>
    <w:p w14:paraId="252C7695" w14:textId="77777777" w:rsidR="00491C76" w:rsidRPr="002403F5" w:rsidRDefault="00385B99" w:rsidP="00491C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/>
        <w:jc w:val="both"/>
      </w:pPr>
      <w:r>
        <w:t xml:space="preserve">Purchase of an R </w:t>
      </w:r>
      <w:r w:rsidR="00860286" w:rsidRPr="002403F5">
        <w:t>Club Membership does no</w:t>
      </w:r>
      <w:r>
        <w:t>t authorize participation in a club s</w:t>
      </w:r>
      <w:r w:rsidR="00860286" w:rsidRPr="002403F5">
        <w:t xml:space="preserve">port. </w:t>
      </w:r>
      <w:r w:rsidR="00AF626F" w:rsidRPr="002403F5">
        <w:t xml:space="preserve">The following </w:t>
      </w:r>
      <w:r w:rsidR="00414BB1" w:rsidRPr="002403F5">
        <w:t>policies</w:t>
      </w:r>
      <w:r w:rsidR="00AF626F" w:rsidRPr="002403F5">
        <w:t xml:space="preserve"> must be adh</w:t>
      </w:r>
      <w:r>
        <w:t xml:space="preserve">ered to in order to obtain an R </w:t>
      </w:r>
      <w:r w:rsidR="00AF626F" w:rsidRPr="002403F5">
        <w:t>Club Membership:</w:t>
      </w:r>
    </w:p>
    <w:p w14:paraId="35CDE78E" w14:textId="77777777" w:rsidR="00491C76" w:rsidRPr="002403F5" w:rsidRDefault="00491C76" w:rsidP="00491C76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ind w:left="720"/>
        <w:jc w:val="both"/>
        <w:rPr>
          <w:color w:val="auto"/>
        </w:rPr>
      </w:pPr>
    </w:p>
    <w:p w14:paraId="7F9CDE89" w14:textId="77777777" w:rsidR="00272298" w:rsidRDefault="00491C76" w:rsidP="0027229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403F5">
        <w:rPr>
          <w:rFonts w:ascii="Times New Roman" w:hAnsi="Times New Roman"/>
          <w:sz w:val="20"/>
          <w:szCs w:val="20"/>
        </w:rPr>
        <w:t xml:space="preserve">Annually, all coaches must have on file with the R Club office a completed application, signed statement of risk which is approved by </w:t>
      </w:r>
      <w:r w:rsidR="00217110">
        <w:rPr>
          <w:rFonts w:ascii="Times New Roman" w:hAnsi="Times New Roman"/>
          <w:sz w:val="20"/>
          <w:szCs w:val="20"/>
        </w:rPr>
        <w:t>the organization’s</w:t>
      </w:r>
      <w:r w:rsidR="00217110" w:rsidRPr="002403F5">
        <w:rPr>
          <w:rFonts w:ascii="Times New Roman" w:hAnsi="Times New Roman"/>
          <w:sz w:val="20"/>
          <w:szCs w:val="20"/>
        </w:rPr>
        <w:t xml:space="preserve"> </w:t>
      </w:r>
      <w:r w:rsidRPr="002403F5">
        <w:rPr>
          <w:rFonts w:ascii="Times New Roman" w:hAnsi="Times New Roman"/>
          <w:sz w:val="20"/>
          <w:szCs w:val="20"/>
        </w:rPr>
        <w:t>leadership</w:t>
      </w:r>
      <w:r w:rsidR="001C0E32">
        <w:rPr>
          <w:rFonts w:ascii="Times New Roman" w:hAnsi="Times New Roman"/>
          <w:sz w:val="20"/>
          <w:szCs w:val="20"/>
        </w:rPr>
        <w:t xml:space="preserve"> as well as the Club Sports Primary Advisor</w:t>
      </w:r>
      <w:r w:rsidRPr="002403F5">
        <w:rPr>
          <w:rFonts w:ascii="Times New Roman" w:hAnsi="Times New Roman"/>
          <w:sz w:val="20"/>
          <w:szCs w:val="20"/>
        </w:rPr>
        <w:t xml:space="preserve">; </w:t>
      </w:r>
    </w:p>
    <w:p w14:paraId="37123833" w14:textId="14A602DE" w:rsidR="00272298" w:rsidRPr="00272298" w:rsidRDefault="00491C76" w:rsidP="0027229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72298">
        <w:rPr>
          <w:rFonts w:ascii="Times New Roman" w:hAnsi="Times New Roman"/>
          <w:sz w:val="20"/>
          <w:szCs w:val="20"/>
        </w:rPr>
        <w:t>The application and waiver must be signed off on by</w:t>
      </w:r>
      <w:r w:rsidR="00217110" w:rsidRPr="00272298">
        <w:rPr>
          <w:rFonts w:ascii="Times New Roman" w:hAnsi="Times New Roman"/>
          <w:sz w:val="20"/>
          <w:szCs w:val="20"/>
        </w:rPr>
        <w:t xml:space="preserve"> the</w:t>
      </w:r>
      <w:r w:rsidRPr="00272298">
        <w:rPr>
          <w:rFonts w:ascii="Times New Roman" w:hAnsi="Times New Roman"/>
          <w:sz w:val="20"/>
          <w:szCs w:val="20"/>
        </w:rPr>
        <w:t xml:space="preserve"> </w:t>
      </w:r>
      <w:r w:rsidR="00217110" w:rsidRPr="00272298">
        <w:rPr>
          <w:rFonts w:ascii="Times New Roman" w:hAnsi="Times New Roman"/>
          <w:sz w:val="20"/>
          <w:szCs w:val="20"/>
        </w:rPr>
        <w:t>organization’s</w:t>
      </w:r>
      <w:r w:rsidRPr="00272298">
        <w:rPr>
          <w:rFonts w:ascii="Times New Roman" w:hAnsi="Times New Roman"/>
          <w:sz w:val="20"/>
          <w:szCs w:val="20"/>
        </w:rPr>
        <w:t xml:space="preserve"> leadership; said differently the </w:t>
      </w:r>
      <w:r w:rsidR="00217110" w:rsidRPr="00272298">
        <w:rPr>
          <w:rFonts w:ascii="Times New Roman" w:hAnsi="Times New Roman"/>
          <w:sz w:val="20"/>
          <w:szCs w:val="20"/>
        </w:rPr>
        <w:t>organization</w:t>
      </w:r>
      <w:r w:rsidRPr="00272298">
        <w:rPr>
          <w:rFonts w:ascii="Times New Roman" w:hAnsi="Times New Roman"/>
          <w:sz w:val="20"/>
          <w:szCs w:val="20"/>
        </w:rPr>
        <w:t xml:space="preserve"> mu</w:t>
      </w:r>
      <w:r w:rsidR="00217110" w:rsidRPr="00272298">
        <w:rPr>
          <w:rFonts w:ascii="Times New Roman" w:hAnsi="Times New Roman"/>
          <w:sz w:val="20"/>
          <w:szCs w:val="20"/>
        </w:rPr>
        <w:t xml:space="preserve">st annually approve the coach </w:t>
      </w:r>
      <w:r w:rsidRPr="00272298">
        <w:rPr>
          <w:rFonts w:ascii="Times New Roman" w:hAnsi="Times New Roman"/>
          <w:sz w:val="20"/>
          <w:szCs w:val="20"/>
        </w:rPr>
        <w:t xml:space="preserve">who will receive the no charge membership, </w:t>
      </w:r>
      <w:r w:rsidR="00217110" w:rsidRPr="00272298">
        <w:rPr>
          <w:rFonts w:ascii="Times New Roman" w:hAnsi="Times New Roman"/>
          <w:sz w:val="20"/>
          <w:szCs w:val="20"/>
        </w:rPr>
        <w:t xml:space="preserve">organization </w:t>
      </w:r>
      <w:r w:rsidRPr="00272298">
        <w:rPr>
          <w:rFonts w:ascii="Times New Roman" w:hAnsi="Times New Roman"/>
          <w:sz w:val="20"/>
          <w:szCs w:val="20"/>
        </w:rPr>
        <w:t xml:space="preserve">leadership must let </w:t>
      </w:r>
      <w:r w:rsidR="009365CD" w:rsidRPr="00272298">
        <w:rPr>
          <w:rFonts w:ascii="Times New Roman" w:hAnsi="Times New Roman"/>
          <w:sz w:val="20"/>
          <w:szCs w:val="20"/>
        </w:rPr>
        <w:t>the Club Sports Primary Advisor</w:t>
      </w:r>
      <w:r w:rsidR="00217110" w:rsidRPr="00272298">
        <w:rPr>
          <w:rFonts w:ascii="Times New Roman" w:hAnsi="Times New Roman"/>
          <w:sz w:val="20"/>
          <w:szCs w:val="20"/>
        </w:rPr>
        <w:t xml:space="preserve"> know if they release a coach</w:t>
      </w:r>
      <w:r w:rsidRPr="00272298">
        <w:rPr>
          <w:rFonts w:ascii="Times New Roman" w:hAnsi="Times New Roman"/>
          <w:sz w:val="20"/>
          <w:szCs w:val="20"/>
        </w:rPr>
        <w:t xml:space="preserve"> or if they change coach</w:t>
      </w:r>
      <w:r w:rsidR="001C0E32" w:rsidRPr="00272298">
        <w:rPr>
          <w:rFonts w:ascii="Times New Roman" w:hAnsi="Times New Roman"/>
          <w:sz w:val="20"/>
          <w:szCs w:val="20"/>
        </w:rPr>
        <w:t>.</w:t>
      </w:r>
      <w:r w:rsidR="00272298" w:rsidRPr="00272298">
        <w:rPr>
          <w:rFonts w:ascii="Times New Roman" w:hAnsi="Times New Roman"/>
          <w:sz w:val="20"/>
          <w:szCs w:val="20"/>
        </w:rPr>
        <w:t xml:space="preserve"> </w:t>
      </w:r>
      <w:r w:rsidR="00272298" w:rsidRPr="00272298">
        <w:rPr>
          <w:rFonts w:ascii="Times New Roman" w:hAnsi="Times New Roman"/>
          <w:b/>
          <w:bCs/>
          <w:sz w:val="20"/>
          <w:szCs w:val="20"/>
        </w:rPr>
        <w:t xml:space="preserve">At year’s end, a </w:t>
      </w:r>
      <w:hyperlink r:id="rId6" w:history="1">
        <w:r w:rsidR="00272298" w:rsidRPr="00272298">
          <w:rPr>
            <w:rStyle w:val="Hyperlink"/>
            <w:rFonts w:ascii="Times New Roman" w:hAnsi="Times New Roman"/>
            <w:b/>
            <w:bCs/>
            <w:sz w:val="20"/>
            <w:szCs w:val="20"/>
          </w:rPr>
          <w:t>COACH EVALUATION</w:t>
        </w:r>
      </w:hyperlink>
      <w:r w:rsidR="00272298" w:rsidRPr="00272298">
        <w:rPr>
          <w:rFonts w:ascii="Times New Roman" w:hAnsi="Times New Roman"/>
          <w:b/>
          <w:bCs/>
          <w:sz w:val="20"/>
          <w:szCs w:val="20"/>
        </w:rPr>
        <w:t xml:space="preserve"> form must be submitted by the organization. This must be completed within the timeframe of March 2</w:t>
      </w:r>
      <w:r w:rsidR="001D76FB">
        <w:rPr>
          <w:rFonts w:ascii="Times New Roman" w:hAnsi="Times New Roman"/>
          <w:b/>
          <w:bCs/>
          <w:sz w:val="20"/>
          <w:szCs w:val="20"/>
        </w:rPr>
        <w:t>4</w:t>
      </w:r>
      <w:r w:rsidR="00272298" w:rsidRPr="00272298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272298" w:rsidRPr="00272298">
        <w:rPr>
          <w:rFonts w:ascii="Times New Roman" w:hAnsi="Times New Roman"/>
          <w:b/>
          <w:bCs/>
          <w:sz w:val="20"/>
          <w:szCs w:val="20"/>
        </w:rPr>
        <w:t>, 202</w:t>
      </w:r>
      <w:r w:rsidR="001D76FB">
        <w:rPr>
          <w:rFonts w:ascii="Times New Roman" w:hAnsi="Times New Roman"/>
          <w:b/>
          <w:bCs/>
          <w:sz w:val="20"/>
          <w:szCs w:val="20"/>
        </w:rPr>
        <w:t>5</w:t>
      </w:r>
      <w:r w:rsidR="00272298" w:rsidRPr="00272298">
        <w:rPr>
          <w:rFonts w:ascii="Times New Roman" w:hAnsi="Times New Roman"/>
          <w:b/>
          <w:bCs/>
          <w:sz w:val="20"/>
          <w:szCs w:val="20"/>
        </w:rPr>
        <w:t xml:space="preserve"> to April </w:t>
      </w:r>
      <w:r w:rsidR="001D76FB">
        <w:rPr>
          <w:rFonts w:ascii="Times New Roman" w:hAnsi="Times New Roman"/>
          <w:b/>
          <w:bCs/>
          <w:sz w:val="20"/>
          <w:szCs w:val="20"/>
        </w:rPr>
        <w:t>11</w:t>
      </w:r>
      <w:r w:rsidR="00272298" w:rsidRPr="00272298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272298" w:rsidRPr="00272298">
        <w:rPr>
          <w:rFonts w:ascii="Times New Roman" w:hAnsi="Times New Roman"/>
          <w:b/>
          <w:bCs/>
          <w:sz w:val="20"/>
          <w:szCs w:val="20"/>
        </w:rPr>
        <w:t>, 202</w:t>
      </w:r>
      <w:r w:rsidR="001D76FB">
        <w:rPr>
          <w:rFonts w:ascii="Times New Roman" w:hAnsi="Times New Roman"/>
          <w:b/>
          <w:bCs/>
          <w:sz w:val="20"/>
          <w:szCs w:val="20"/>
        </w:rPr>
        <w:t>5</w:t>
      </w:r>
      <w:r w:rsidR="00272298" w:rsidRPr="00272298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14:paraId="1714F4E7" w14:textId="77777777" w:rsidR="00491C76" w:rsidRPr="00272298" w:rsidRDefault="00217110" w:rsidP="0027229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72298">
        <w:rPr>
          <w:rFonts w:ascii="Times New Roman" w:hAnsi="Times New Roman"/>
          <w:sz w:val="20"/>
          <w:szCs w:val="20"/>
        </w:rPr>
        <w:t>All approved coaches</w:t>
      </w:r>
      <w:r w:rsidR="00491C76" w:rsidRPr="00272298">
        <w:rPr>
          <w:rFonts w:ascii="Times New Roman" w:hAnsi="Times New Roman"/>
          <w:sz w:val="20"/>
          <w:szCs w:val="20"/>
        </w:rPr>
        <w:t xml:space="preserve"> must have a valid, activated UR ID card for entry into the Goergen Athletic Center (ID card activation only happens after we receive the application); </w:t>
      </w:r>
      <w:r w:rsidRPr="00272298">
        <w:rPr>
          <w:rFonts w:ascii="Times New Roman" w:hAnsi="Times New Roman"/>
          <w:sz w:val="20"/>
          <w:szCs w:val="20"/>
        </w:rPr>
        <w:t>if</w:t>
      </w:r>
      <w:r w:rsidR="00491C76" w:rsidRPr="00272298">
        <w:rPr>
          <w:rFonts w:ascii="Times New Roman" w:hAnsi="Times New Roman"/>
          <w:sz w:val="20"/>
          <w:szCs w:val="20"/>
        </w:rPr>
        <w:t xml:space="preserve"> a coach does not have a UR ID card they will not be able to gain access into the GAC.</w:t>
      </w:r>
    </w:p>
    <w:p w14:paraId="1A03FED6" w14:textId="77777777" w:rsidR="00A1281C" w:rsidRPr="00272298" w:rsidRDefault="00A1281C" w:rsidP="00491C76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72298">
        <w:rPr>
          <w:rFonts w:ascii="Times New Roman" w:hAnsi="Times New Roman"/>
          <w:sz w:val="20"/>
          <w:szCs w:val="20"/>
        </w:rPr>
        <w:t>The Club Sports Primary Advisor will initiate the process and send the relevant paperwork to the coach.</w:t>
      </w:r>
    </w:p>
    <w:p w14:paraId="26542512" w14:textId="77777777" w:rsidR="00414BB1" w:rsidRDefault="00414BB1" w:rsidP="00414BB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ind w:left="1080"/>
        <w:jc w:val="both"/>
        <w:rPr>
          <w:u w:val="single"/>
        </w:rPr>
      </w:pPr>
    </w:p>
    <w:p w14:paraId="051EE867" w14:textId="77777777" w:rsidR="00A1281C" w:rsidRPr="00A1281C" w:rsidRDefault="00A1281C" w:rsidP="00A1281C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b/>
        </w:rPr>
      </w:pPr>
      <w:r>
        <w:tab/>
      </w:r>
      <w:r w:rsidRPr="00A1281C">
        <w:rPr>
          <w:b/>
        </w:rPr>
        <w:t xml:space="preserve">Coaches must be hired through the University, and through the Student Organization Finance Office </w:t>
      </w:r>
    </w:p>
    <w:p w14:paraId="0DC66820" w14:textId="77777777" w:rsidR="00A1281C" w:rsidRPr="00A1281C" w:rsidRDefault="00A1281C" w:rsidP="00A1281C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b/>
          <w:sz w:val="29"/>
          <w:szCs w:val="29"/>
        </w:rPr>
      </w:pPr>
      <w:r w:rsidRPr="00A1281C">
        <w:rPr>
          <w:b/>
        </w:rPr>
        <w:t xml:space="preserve">                   (SOFO).  COACHES MAY NOT WORK ON A VOLUNTEER OR UN-PAID BASIS!</w:t>
      </w:r>
    </w:p>
    <w:p w14:paraId="0F9549A7" w14:textId="77777777" w:rsidR="00A1281C" w:rsidRDefault="00A1281C" w:rsidP="00414BB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ind w:left="1080"/>
        <w:jc w:val="both"/>
        <w:rPr>
          <w:u w:val="single"/>
        </w:rPr>
      </w:pPr>
    </w:p>
    <w:p w14:paraId="6D373DB8" w14:textId="77777777" w:rsidR="00DA32DA" w:rsidRDefault="00DA32DA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b/>
          <w:sz w:val="22"/>
          <w:szCs w:val="22"/>
        </w:rPr>
      </w:pPr>
    </w:p>
    <w:p w14:paraId="7B47A291" w14:textId="77777777" w:rsidR="00DA32DA" w:rsidRDefault="00DA32DA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b/>
          <w:sz w:val="22"/>
          <w:szCs w:val="22"/>
        </w:rPr>
      </w:pPr>
    </w:p>
    <w:p w14:paraId="06349615" w14:textId="77777777" w:rsidR="00217110" w:rsidRDefault="00217110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b/>
          <w:sz w:val="22"/>
          <w:szCs w:val="22"/>
          <w:highlight w:val="yellow"/>
        </w:rPr>
      </w:pPr>
    </w:p>
    <w:p w14:paraId="2A6E4B6B" w14:textId="77777777" w:rsidR="00217110" w:rsidRDefault="00217110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b/>
          <w:sz w:val="22"/>
          <w:szCs w:val="22"/>
          <w:highlight w:val="yellow"/>
        </w:rPr>
      </w:pPr>
    </w:p>
    <w:p w14:paraId="64500CA7" w14:textId="77777777" w:rsidR="009365CD" w:rsidRDefault="009365CD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14:paraId="6E025921" w14:textId="77777777" w:rsidR="009365CD" w:rsidRDefault="009365CD" w:rsidP="00414BB1">
      <w:pPr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14:paraId="6B22277E" w14:textId="77777777" w:rsidR="00860286" w:rsidRDefault="00860286" w:rsidP="00860286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</w:pPr>
    </w:p>
    <w:p w14:paraId="18520B2E" w14:textId="77777777" w:rsidR="00860286" w:rsidRPr="001872BD" w:rsidRDefault="00F23DA0" w:rsidP="00A1281C">
      <w:pPr>
        <w:tabs>
          <w:tab w:val="left" w:pos="-1440"/>
          <w:tab w:val="left" w:pos="-720"/>
          <w:tab w:val="left" w:pos="0"/>
          <w:tab w:val="left" w:pos="720"/>
          <w:tab w:val="left" w:pos="2166"/>
          <w:tab w:val="left" w:pos="2850"/>
          <w:tab w:val="left" w:pos="3648"/>
          <w:tab w:val="left" w:pos="4332"/>
          <w:tab w:val="left" w:pos="5016"/>
          <w:tab w:val="left" w:pos="5814"/>
          <w:tab w:val="left" w:pos="6498"/>
          <w:tab w:val="left" w:pos="7182"/>
          <w:tab w:val="left" w:pos="7980"/>
          <w:tab w:val="left" w:pos="9348"/>
          <w:tab w:val="left" w:pos="10146"/>
          <w:tab w:val="left" w:pos="10830"/>
          <w:tab w:val="left" w:pos="11520"/>
        </w:tabs>
        <w:jc w:val="both"/>
        <w:rPr>
          <w:sz w:val="29"/>
          <w:szCs w:val="29"/>
        </w:rPr>
      </w:pPr>
      <w:r>
        <w:tab/>
        <w:t xml:space="preserve"> </w:t>
      </w:r>
    </w:p>
    <w:p w14:paraId="1E83A7AC" w14:textId="77777777" w:rsidR="00860286" w:rsidRDefault="00860286"/>
    <w:sectPr w:rsidR="0086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DBE"/>
    <w:multiLevelType w:val="hybridMultilevel"/>
    <w:tmpl w:val="86F84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07FBF"/>
    <w:multiLevelType w:val="hybridMultilevel"/>
    <w:tmpl w:val="333E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3F33"/>
    <w:multiLevelType w:val="hybridMultilevel"/>
    <w:tmpl w:val="5338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E7B"/>
    <w:multiLevelType w:val="multilevel"/>
    <w:tmpl w:val="63AE8E02"/>
    <w:lvl w:ilvl="0">
      <w:start w:val="13"/>
      <w:numFmt w:val="decimal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94C378F"/>
    <w:multiLevelType w:val="hybridMultilevel"/>
    <w:tmpl w:val="F9B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2EB3"/>
    <w:multiLevelType w:val="multilevel"/>
    <w:tmpl w:val="B0D209A8"/>
    <w:lvl w:ilvl="0">
      <w:start w:val="4"/>
      <w:numFmt w:val="decimal"/>
      <w:lvlText w:val="%1. "/>
      <w:lvlJc w:val="left"/>
      <w:pPr>
        <w:ind w:left="1080" w:firstLine="72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0B9166C"/>
    <w:multiLevelType w:val="multilevel"/>
    <w:tmpl w:val="A49EBED6"/>
    <w:lvl w:ilvl="0">
      <w:start w:val="12"/>
      <w:numFmt w:val="decimal"/>
      <w:lvlText w:val="%1."/>
      <w:lvlJc w:val="left"/>
      <w:pPr>
        <w:ind w:left="1125" w:firstLine="76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6F22990"/>
    <w:multiLevelType w:val="hybridMultilevel"/>
    <w:tmpl w:val="81E80072"/>
    <w:lvl w:ilvl="0" w:tplc="7D246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B0FFF"/>
    <w:multiLevelType w:val="hybridMultilevel"/>
    <w:tmpl w:val="81DC7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D30BB"/>
    <w:multiLevelType w:val="multilevel"/>
    <w:tmpl w:val="887CA70A"/>
    <w:lvl w:ilvl="0">
      <w:start w:val="1"/>
      <w:numFmt w:val="lowerLetter"/>
      <w:lvlText w:val="%1. "/>
      <w:lvlJc w:val="left"/>
      <w:pPr>
        <w:ind w:left="3210" w:firstLine="2850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7E3A3B"/>
    <w:multiLevelType w:val="multilevel"/>
    <w:tmpl w:val="6988F876"/>
    <w:lvl w:ilvl="0">
      <w:start w:val="3"/>
      <w:numFmt w:val="decimal"/>
      <w:lvlText w:val="%1. "/>
      <w:lvlJc w:val="left"/>
      <w:pPr>
        <w:ind w:left="1080" w:firstLine="765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-45" w:firstLine="0"/>
      </w:pPr>
    </w:lvl>
    <w:lvl w:ilvl="2">
      <w:start w:val="1"/>
      <w:numFmt w:val="bullet"/>
      <w:lvlText w:val=""/>
      <w:lvlJc w:val="left"/>
      <w:pPr>
        <w:ind w:left="-45" w:firstLine="0"/>
      </w:pPr>
    </w:lvl>
    <w:lvl w:ilvl="3">
      <w:start w:val="1"/>
      <w:numFmt w:val="bullet"/>
      <w:lvlText w:val=""/>
      <w:lvlJc w:val="left"/>
      <w:pPr>
        <w:ind w:left="-45" w:firstLine="0"/>
      </w:pPr>
    </w:lvl>
    <w:lvl w:ilvl="4">
      <w:start w:val="1"/>
      <w:numFmt w:val="bullet"/>
      <w:lvlText w:val=""/>
      <w:lvlJc w:val="left"/>
      <w:pPr>
        <w:ind w:left="-45" w:firstLine="0"/>
      </w:pPr>
    </w:lvl>
    <w:lvl w:ilvl="5">
      <w:start w:val="1"/>
      <w:numFmt w:val="bullet"/>
      <w:lvlText w:val=""/>
      <w:lvlJc w:val="left"/>
      <w:pPr>
        <w:ind w:left="-45" w:firstLine="0"/>
      </w:pPr>
    </w:lvl>
    <w:lvl w:ilvl="6">
      <w:start w:val="1"/>
      <w:numFmt w:val="bullet"/>
      <w:lvlText w:val=""/>
      <w:lvlJc w:val="left"/>
      <w:pPr>
        <w:ind w:left="-45" w:firstLine="0"/>
      </w:pPr>
    </w:lvl>
    <w:lvl w:ilvl="7">
      <w:start w:val="1"/>
      <w:numFmt w:val="bullet"/>
      <w:lvlText w:val=""/>
      <w:lvlJc w:val="left"/>
      <w:pPr>
        <w:ind w:left="-45" w:firstLine="0"/>
      </w:pPr>
    </w:lvl>
    <w:lvl w:ilvl="8">
      <w:start w:val="1"/>
      <w:numFmt w:val="bullet"/>
      <w:lvlText w:val=""/>
      <w:lvlJc w:val="left"/>
      <w:pPr>
        <w:ind w:left="-45" w:firstLine="0"/>
      </w:pPr>
    </w:lvl>
  </w:abstractNum>
  <w:abstractNum w:abstractNumId="11" w15:restartNumberingAfterBreak="0">
    <w:nsid w:val="76B71B82"/>
    <w:multiLevelType w:val="multilevel"/>
    <w:tmpl w:val="1D70D04E"/>
    <w:lvl w:ilvl="0">
      <w:start w:val="36699904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86"/>
    <w:rsid w:val="000F508D"/>
    <w:rsid w:val="001A7B0F"/>
    <w:rsid w:val="001C0E32"/>
    <w:rsid w:val="001D76FB"/>
    <w:rsid w:val="00217110"/>
    <w:rsid w:val="002403F5"/>
    <w:rsid w:val="00272298"/>
    <w:rsid w:val="00284822"/>
    <w:rsid w:val="00385B99"/>
    <w:rsid w:val="00414BB1"/>
    <w:rsid w:val="00491C76"/>
    <w:rsid w:val="004C70F8"/>
    <w:rsid w:val="004E38C8"/>
    <w:rsid w:val="006D1A3F"/>
    <w:rsid w:val="006E4D09"/>
    <w:rsid w:val="00775427"/>
    <w:rsid w:val="00784365"/>
    <w:rsid w:val="007C1839"/>
    <w:rsid w:val="00860286"/>
    <w:rsid w:val="00907F3B"/>
    <w:rsid w:val="009137B3"/>
    <w:rsid w:val="009365CD"/>
    <w:rsid w:val="00A1281C"/>
    <w:rsid w:val="00A74815"/>
    <w:rsid w:val="00AD6AB7"/>
    <w:rsid w:val="00AF626F"/>
    <w:rsid w:val="00C46C01"/>
    <w:rsid w:val="00DA32DA"/>
    <w:rsid w:val="00DB02DC"/>
    <w:rsid w:val="00F02DF7"/>
    <w:rsid w:val="00F23DA0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B181"/>
  <w15:chartTrackingRefBased/>
  <w15:docId w15:val="{6CAA5FD0-7A2F-47BD-ADA1-FAC0CA5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028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860286"/>
    <w:pPr>
      <w:keepNext/>
      <w:keepLines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286"/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C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2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link.me/2eC/s70562" TargetMode="External"/><Relationship Id="rId5" Type="http://schemas.openxmlformats.org/officeDocument/2006/relationships/hyperlink" Target="https://cglink.me/2eC/s19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deManincor, Kyle</dc:creator>
  <cp:keywords/>
  <dc:description/>
  <cp:lastModifiedBy>deManincor, Kyle</cp:lastModifiedBy>
  <cp:revision>22</cp:revision>
  <dcterms:created xsi:type="dcterms:W3CDTF">2018-07-30T17:51:00Z</dcterms:created>
  <dcterms:modified xsi:type="dcterms:W3CDTF">2024-06-06T18:21:00Z</dcterms:modified>
</cp:coreProperties>
</file>